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3F72" w14:textId="77777777" w:rsidR="0002718D" w:rsidRDefault="00465BD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4A83C15" wp14:editId="5515DE80">
            <wp:extent cx="2221230" cy="897255"/>
            <wp:effectExtent l="0" t="0" r="0" b="0"/>
            <wp:docPr id="2" name="image1.png" descr="Logotip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ção gerada automaticamente com confiança baix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09E211" w14:textId="77777777" w:rsidR="0002718D" w:rsidRDefault="00465BDF">
      <w:pPr>
        <w:jc w:val="center"/>
        <w:rPr>
          <w:b/>
        </w:rPr>
      </w:pPr>
      <w:r>
        <w:rPr>
          <w:b/>
        </w:rPr>
        <w:t xml:space="preserve">Ata da reunião ordinária do plenário do Conselho Municipal de </w:t>
      </w:r>
    </w:p>
    <w:p w14:paraId="37325E00" w14:textId="77777777" w:rsidR="0002718D" w:rsidRDefault="00465BDF">
      <w:pPr>
        <w:jc w:val="center"/>
        <w:rPr>
          <w:b/>
        </w:rPr>
      </w:pPr>
      <w:r>
        <w:rPr>
          <w:b/>
        </w:rPr>
        <w:t xml:space="preserve">Políticas Sobre Drogas e Álcool do município de São Paulo - COMUDA. </w:t>
      </w:r>
    </w:p>
    <w:p w14:paraId="224CE5D7" w14:textId="77777777" w:rsidR="0002718D" w:rsidRDefault="00465BDF">
      <w:pPr>
        <w:jc w:val="center"/>
        <w:rPr>
          <w:b/>
        </w:rPr>
      </w:pPr>
      <w:r>
        <w:rPr>
          <w:b/>
        </w:rPr>
        <w:t>Dia 07 de Dezembro de 2021, das 14h às 17h.</w:t>
      </w:r>
    </w:p>
    <w:p w14:paraId="7B1A39A6" w14:textId="77777777" w:rsidR="0002718D" w:rsidRDefault="0002718D"/>
    <w:p w14:paraId="38229FA0" w14:textId="77777777" w:rsidR="0002718D" w:rsidRDefault="00465BDF">
      <w:pPr>
        <w:jc w:val="both"/>
        <w:rPr>
          <w:i/>
        </w:rPr>
      </w:pPr>
      <w:r>
        <w:t xml:space="preserve">OBS: Esta reunião foi realizada em meio ao estado de calamidade pública do Estado de São Paulo, de acordo com o decreto nº 64.879, de 20 de março de 2020, e aconteceu remotamente por meio da plataforma digital </w:t>
      </w:r>
      <w:r>
        <w:rPr>
          <w:i/>
        </w:rPr>
        <w:t>Microsoft Teams.</w:t>
      </w:r>
    </w:p>
    <w:p w14:paraId="23527C97" w14:textId="77777777" w:rsidR="0002718D" w:rsidRDefault="0002718D"/>
    <w:p w14:paraId="2E8280ED" w14:textId="77777777" w:rsidR="0002718D" w:rsidRDefault="0002718D"/>
    <w:p w14:paraId="5F98D64B" w14:textId="36D6A5BA" w:rsidR="0002718D" w:rsidRDefault="00465BDF">
      <w:pPr>
        <w:ind w:firstLine="708"/>
        <w:rPr>
          <w:b/>
        </w:rPr>
      </w:pPr>
      <w:r w:rsidRPr="00683EFA">
        <w:rPr>
          <w:b/>
        </w:rPr>
        <w:t>Conselheiros presentes</w:t>
      </w:r>
      <w:r w:rsidR="00683EFA" w:rsidRPr="00683EFA">
        <w:rPr>
          <w:b/>
        </w:rPr>
        <w:t>:</w:t>
      </w:r>
    </w:p>
    <w:p w14:paraId="0561DF0E" w14:textId="77777777" w:rsidR="0002718D" w:rsidRDefault="0002718D">
      <w:pPr>
        <w:rPr>
          <w:sz w:val="12"/>
          <w:szCs w:val="12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"/>
        <w:gridCol w:w="4107"/>
        <w:gridCol w:w="4518"/>
      </w:tblGrid>
      <w:tr w:rsidR="0002718D" w14:paraId="113F03D0" w14:textId="77777777">
        <w:trPr>
          <w:trHeight w:val="368"/>
        </w:trPr>
        <w:tc>
          <w:tcPr>
            <w:tcW w:w="442" w:type="dxa"/>
            <w:shd w:val="clear" w:color="auto" w:fill="000000"/>
          </w:tcPr>
          <w:p w14:paraId="16B6CD77" w14:textId="77777777" w:rsidR="0002718D" w:rsidRDefault="0002718D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4107" w:type="dxa"/>
            <w:shd w:val="clear" w:color="auto" w:fill="000000"/>
          </w:tcPr>
          <w:p w14:paraId="7DF51C9A" w14:textId="77777777" w:rsidR="0002718D" w:rsidRDefault="00465BDF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highlight w:val="black"/>
              </w:rPr>
              <w:t xml:space="preserve">Nome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 e-mail</w:t>
            </w:r>
          </w:p>
        </w:tc>
        <w:tc>
          <w:tcPr>
            <w:tcW w:w="4518" w:type="dxa"/>
            <w:shd w:val="clear" w:color="auto" w:fill="000000"/>
          </w:tcPr>
          <w:p w14:paraId="3F574000" w14:textId="77777777" w:rsidR="0002718D" w:rsidRDefault="00465BDF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highlight w:val="black"/>
              </w:rPr>
              <w:t>Instituição</w:t>
            </w:r>
          </w:p>
        </w:tc>
      </w:tr>
      <w:tr w:rsidR="0002718D" w14:paraId="58BBC137" w14:textId="77777777">
        <w:tc>
          <w:tcPr>
            <w:tcW w:w="442" w:type="dxa"/>
          </w:tcPr>
          <w:p w14:paraId="06D990D6" w14:textId="77777777" w:rsidR="0002718D" w:rsidRDefault="00465B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4107" w:type="dxa"/>
          </w:tcPr>
          <w:p w14:paraId="63960DA6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Claudia Ruggiero Longhi</w:t>
            </w:r>
          </w:p>
          <w:p w14:paraId="0E968415" w14:textId="77777777" w:rsidR="0002718D" w:rsidRDefault="00DE1BA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8">
              <w:r w:rsidR="00465BDF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claudialonghi@prefeitura.sp.gov.br</w:t>
              </w:r>
            </w:hyperlink>
            <w:r w:rsidR="00465BD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3F55C6E3" w14:textId="77777777" w:rsidR="0002718D" w:rsidRDefault="00465BDF">
            <w:pPr>
              <w:tabs>
                <w:tab w:val="left" w:pos="142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Secretaria Municipal de Saúde (SMS)</w:t>
            </w:r>
          </w:p>
        </w:tc>
      </w:tr>
      <w:tr w:rsidR="0002718D" w14:paraId="1523BAFA" w14:textId="77777777">
        <w:tc>
          <w:tcPr>
            <w:tcW w:w="442" w:type="dxa"/>
          </w:tcPr>
          <w:p w14:paraId="6DF8AD01" w14:textId="72A799CB" w:rsidR="0002718D" w:rsidRDefault="00683EF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4107" w:type="dxa"/>
          </w:tcPr>
          <w:p w14:paraId="7811F991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Décio Perroni Ribeiro Filho</w:t>
            </w:r>
          </w:p>
          <w:p w14:paraId="64A039C4" w14:textId="77777777" w:rsidR="0002718D" w:rsidRDefault="00DE1BA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 w:rsidR="00465BDF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dpfilho@prefeitura.sp.gov.br</w:t>
              </w:r>
            </w:hyperlink>
          </w:p>
        </w:tc>
        <w:tc>
          <w:tcPr>
            <w:tcW w:w="4518" w:type="dxa"/>
          </w:tcPr>
          <w:p w14:paraId="71D50B69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Secretaria Municipal de Direitos Humanos e Cidadania (SMDHC)</w:t>
            </w:r>
          </w:p>
        </w:tc>
      </w:tr>
      <w:tr w:rsidR="0002718D" w14:paraId="0B20906E" w14:textId="77777777">
        <w:tc>
          <w:tcPr>
            <w:tcW w:w="442" w:type="dxa"/>
          </w:tcPr>
          <w:p w14:paraId="30CBCDA4" w14:textId="5584AF17" w:rsidR="0002718D" w:rsidRDefault="00683EF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4107" w:type="dxa"/>
          </w:tcPr>
          <w:p w14:paraId="159CDF4D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Elizete Aparecida Rossoni Miranda</w:t>
            </w:r>
          </w:p>
          <w:p w14:paraId="3E2F54D4" w14:textId="77777777" w:rsidR="0002718D" w:rsidRDefault="00DE1BA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 w:rsidR="00465BDF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elizete@patriciabezerra.com.br</w:t>
              </w:r>
            </w:hyperlink>
          </w:p>
        </w:tc>
        <w:tc>
          <w:tcPr>
            <w:tcW w:w="4518" w:type="dxa"/>
          </w:tcPr>
          <w:p w14:paraId="38D62A46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Comissão Extraordinária Permanente de Defesa dos Direitos Humanos e Cidadania</w:t>
            </w:r>
          </w:p>
        </w:tc>
      </w:tr>
      <w:tr w:rsidR="0002718D" w14:paraId="5C222FD1" w14:textId="77777777">
        <w:tc>
          <w:tcPr>
            <w:tcW w:w="442" w:type="dxa"/>
          </w:tcPr>
          <w:p w14:paraId="7B518CFF" w14:textId="091DD684" w:rsidR="0002718D" w:rsidRDefault="00683EF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4107" w:type="dxa"/>
          </w:tcPr>
          <w:p w14:paraId="029B05F5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Alcione Moreno</w:t>
            </w:r>
          </w:p>
          <w:p w14:paraId="10402A19" w14:textId="77777777" w:rsidR="0002718D" w:rsidRDefault="00DE1BA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1">
              <w:r w:rsidR="00465BDF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alcionem@uol.com.br</w:t>
              </w:r>
            </w:hyperlink>
          </w:p>
        </w:tc>
        <w:tc>
          <w:tcPr>
            <w:tcW w:w="4518" w:type="dxa"/>
          </w:tcPr>
          <w:p w14:paraId="089BCD5D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Fundação Porta Aberta</w:t>
            </w:r>
          </w:p>
        </w:tc>
      </w:tr>
      <w:tr w:rsidR="0002718D" w14:paraId="19DCA3D0" w14:textId="77777777">
        <w:tc>
          <w:tcPr>
            <w:tcW w:w="442" w:type="dxa"/>
          </w:tcPr>
          <w:p w14:paraId="71152319" w14:textId="244043FC" w:rsidR="0002718D" w:rsidRDefault="00683EF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4107" w:type="dxa"/>
          </w:tcPr>
          <w:p w14:paraId="52F078D5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Cecília Motta</w:t>
            </w:r>
          </w:p>
          <w:p w14:paraId="6E585BDE" w14:textId="77777777" w:rsidR="0002718D" w:rsidRDefault="00DE1BA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2">
              <w:r w:rsidR="00465BDF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cecimotta@uol.com.br</w:t>
              </w:r>
            </w:hyperlink>
          </w:p>
        </w:tc>
        <w:tc>
          <w:tcPr>
            <w:tcW w:w="4518" w:type="dxa"/>
          </w:tcPr>
          <w:p w14:paraId="4EC94158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Associação de Apoio ao Projeto Quixote</w:t>
            </w:r>
          </w:p>
        </w:tc>
      </w:tr>
      <w:tr w:rsidR="0002718D" w14:paraId="78D9F261" w14:textId="77777777">
        <w:tc>
          <w:tcPr>
            <w:tcW w:w="442" w:type="dxa"/>
          </w:tcPr>
          <w:p w14:paraId="40852A0B" w14:textId="62038ACD" w:rsidR="0002718D" w:rsidRDefault="00683EF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4107" w:type="dxa"/>
          </w:tcPr>
          <w:p w14:paraId="4FAACCC6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Michel Willian de Castro Marques</w:t>
            </w:r>
          </w:p>
          <w:p w14:paraId="667EAD88" w14:textId="77777777" w:rsidR="0002718D" w:rsidRDefault="00DE1BA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3">
              <w:r w:rsidR="00465BDF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michel.c.marques12@gmail.com</w:t>
              </w:r>
            </w:hyperlink>
            <w:r w:rsidR="00465BDF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24D41FF0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Plataforma Brasileira de Política sobre Drogas (PBPD)</w:t>
            </w:r>
          </w:p>
        </w:tc>
      </w:tr>
      <w:tr w:rsidR="0002718D" w14:paraId="51A89AB2" w14:textId="77777777">
        <w:tc>
          <w:tcPr>
            <w:tcW w:w="442" w:type="dxa"/>
          </w:tcPr>
          <w:p w14:paraId="5C347C48" w14:textId="7E4CD8AA" w:rsidR="0002718D" w:rsidRDefault="00683EF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4107" w:type="dxa"/>
          </w:tcPr>
          <w:p w14:paraId="6490B889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Felipe Aureliano Martins</w:t>
            </w:r>
          </w:p>
          <w:p w14:paraId="1F044C91" w14:textId="77777777" w:rsidR="0002718D" w:rsidRDefault="00DE1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14">
              <w:r w:rsidR="00465BDF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felipemartins_fsp@usp.br</w:t>
              </w:r>
            </w:hyperlink>
          </w:p>
        </w:tc>
        <w:tc>
          <w:tcPr>
            <w:tcW w:w="4518" w:type="dxa"/>
          </w:tcPr>
          <w:p w14:paraId="02FA26A1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Associação Brasileira Multidisciplinar de Estudos sobre Drogas (ABRAMD)</w:t>
            </w:r>
          </w:p>
        </w:tc>
      </w:tr>
      <w:tr w:rsidR="0002718D" w14:paraId="664EB8A7" w14:textId="77777777">
        <w:tc>
          <w:tcPr>
            <w:tcW w:w="442" w:type="dxa"/>
          </w:tcPr>
          <w:p w14:paraId="723C17AB" w14:textId="3A87EC5B" w:rsidR="0002718D" w:rsidRDefault="00683EF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4107" w:type="dxa"/>
          </w:tcPr>
          <w:p w14:paraId="0664DEB4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Marcos Muniz de Souza</w:t>
            </w:r>
          </w:p>
          <w:p w14:paraId="66C0624D" w14:textId="77777777" w:rsidR="0002718D" w:rsidRDefault="00DE1BA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5">
              <w:r w:rsidR="00465BDF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mmuniz.souza@gmail.com</w:t>
              </w:r>
            </w:hyperlink>
          </w:p>
        </w:tc>
        <w:tc>
          <w:tcPr>
            <w:tcW w:w="4518" w:type="dxa"/>
          </w:tcPr>
          <w:p w14:paraId="7D8805AD" w14:textId="77777777" w:rsidR="0002718D" w:rsidRDefault="0046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Conselho Regional de Psicologia de São Paulo (CRP/SP)</w:t>
            </w:r>
          </w:p>
        </w:tc>
      </w:tr>
      <w:tr w:rsidR="0002718D" w14:paraId="1114C18A" w14:textId="77777777">
        <w:tc>
          <w:tcPr>
            <w:tcW w:w="442" w:type="dxa"/>
          </w:tcPr>
          <w:p w14:paraId="23A3D708" w14:textId="42E5CFD7" w:rsidR="0002718D" w:rsidRDefault="00683EF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4107" w:type="dxa"/>
          </w:tcPr>
          <w:p w14:paraId="5F7D0CD8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Cristiano Ávila Maronna</w:t>
            </w:r>
          </w:p>
          <w:p w14:paraId="5B62AA7C" w14:textId="77777777" w:rsidR="0002718D" w:rsidRDefault="00DE1BA0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6">
              <w:r w:rsidR="00465BDF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cmaronna@msm.adv.br</w:t>
              </w:r>
            </w:hyperlink>
          </w:p>
        </w:tc>
        <w:tc>
          <w:tcPr>
            <w:tcW w:w="4518" w:type="dxa"/>
          </w:tcPr>
          <w:p w14:paraId="73334616" w14:textId="77777777" w:rsidR="0002718D" w:rsidRDefault="0046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Ordem dos Advogados do Brasil, Seção de São Paulo (OAB/SP)</w:t>
            </w:r>
          </w:p>
        </w:tc>
      </w:tr>
      <w:tr w:rsidR="0002718D" w14:paraId="7C1ABE29" w14:textId="77777777">
        <w:tc>
          <w:tcPr>
            <w:tcW w:w="442" w:type="dxa"/>
          </w:tcPr>
          <w:p w14:paraId="2873A92C" w14:textId="056349D2" w:rsidR="0002718D" w:rsidRDefault="00465BD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683EFA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4107" w:type="dxa"/>
          </w:tcPr>
          <w:p w14:paraId="782DD41F" w14:textId="77777777" w:rsidR="0002718D" w:rsidRDefault="00465BD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Vera Lucia Bagnollesi</w:t>
            </w:r>
          </w:p>
          <w:p w14:paraId="112FB2FC" w14:textId="77777777" w:rsidR="0002718D" w:rsidRDefault="00DE1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hyperlink r:id="rId17">
              <w:r w:rsidR="00465BDF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vbagnolesi@sp.gov.br</w:t>
              </w:r>
            </w:hyperlink>
          </w:p>
        </w:tc>
        <w:tc>
          <w:tcPr>
            <w:tcW w:w="4518" w:type="dxa"/>
          </w:tcPr>
          <w:p w14:paraId="6DF21BA0" w14:textId="77777777" w:rsidR="0002718D" w:rsidRDefault="00465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Conselho Estadual de Drogas (CONED) – representante do poder público</w:t>
            </w:r>
          </w:p>
        </w:tc>
      </w:tr>
    </w:tbl>
    <w:p w14:paraId="2AE78D9B" w14:textId="77777777" w:rsidR="0002718D" w:rsidRDefault="0002718D"/>
    <w:p w14:paraId="7D8D17B5" w14:textId="339BD61D" w:rsidR="00683EFA" w:rsidRDefault="00683EFA" w:rsidP="00683EFA">
      <w:pPr>
        <w:ind w:firstLine="708"/>
        <w:rPr>
          <w:b/>
        </w:rPr>
      </w:pPr>
      <w:r w:rsidRPr="00683EFA">
        <w:rPr>
          <w:b/>
        </w:rPr>
        <w:t>Conselheiros ausentes:</w:t>
      </w:r>
    </w:p>
    <w:p w14:paraId="28D377A9" w14:textId="77777777" w:rsidR="00683EFA" w:rsidRDefault="00683EFA" w:rsidP="00683EFA">
      <w:pPr>
        <w:rPr>
          <w:sz w:val="12"/>
          <w:szCs w:val="12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"/>
        <w:gridCol w:w="4107"/>
        <w:gridCol w:w="4518"/>
      </w:tblGrid>
      <w:tr w:rsidR="00683EFA" w14:paraId="3C3B8FAF" w14:textId="77777777" w:rsidTr="002F5A91">
        <w:trPr>
          <w:trHeight w:val="368"/>
        </w:trPr>
        <w:tc>
          <w:tcPr>
            <w:tcW w:w="442" w:type="dxa"/>
            <w:shd w:val="clear" w:color="auto" w:fill="000000"/>
          </w:tcPr>
          <w:p w14:paraId="53A26071" w14:textId="77777777" w:rsidR="00683EFA" w:rsidRDefault="00683EFA" w:rsidP="002F5A91">
            <w:pPr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4107" w:type="dxa"/>
            <w:shd w:val="clear" w:color="auto" w:fill="000000"/>
          </w:tcPr>
          <w:p w14:paraId="175AA4EC" w14:textId="77777777" w:rsidR="00683EFA" w:rsidRDefault="00683EFA" w:rsidP="002F5A9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highlight w:val="black"/>
              </w:rPr>
              <w:t xml:space="preserve">Nome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 e-mail</w:t>
            </w:r>
          </w:p>
        </w:tc>
        <w:tc>
          <w:tcPr>
            <w:tcW w:w="4518" w:type="dxa"/>
            <w:shd w:val="clear" w:color="auto" w:fill="000000"/>
          </w:tcPr>
          <w:p w14:paraId="0B75AB5C" w14:textId="77777777" w:rsidR="00683EFA" w:rsidRDefault="00683EFA" w:rsidP="002F5A9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highlight w:val="black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highlight w:val="black"/>
              </w:rPr>
              <w:t>Instituição</w:t>
            </w:r>
          </w:p>
        </w:tc>
      </w:tr>
      <w:tr w:rsidR="00683EFA" w14:paraId="2A3F9730" w14:textId="77777777" w:rsidTr="002F5A91">
        <w:tc>
          <w:tcPr>
            <w:tcW w:w="442" w:type="dxa"/>
          </w:tcPr>
          <w:p w14:paraId="54040D4E" w14:textId="5D1502BD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4107" w:type="dxa"/>
          </w:tcPr>
          <w:p w14:paraId="3A7F5648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Marcia Helena Matsushita</w:t>
            </w:r>
          </w:p>
          <w:p w14:paraId="421DE60B" w14:textId="77777777" w:rsidR="00683EFA" w:rsidRDefault="00DE1BA0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8">
              <w:r w:rsidR="00683EFA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mmatsushita@sme.prefeitura.sp.gov.br</w:t>
              </w:r>
            </w:hyperlink>
            <w:r w:rsidR="00683E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100EFE54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Secretaria Municipal de Educação (SME)</w:t>
            </w:r>
          </w:p>
        </w:tc>
      </w:tr>
      <w:tr w:rsidR="00683EFA" w14:paraId="57B68358" w14:textId="77777777" w:rsidTr="002F5A91">
        <w:tc>
          <w:tcPr>
            <w:tcW w:w="442" w:type="dxa"/>
          </w:tcPr>
          <w:p w14:paraId="4FC48707" w14:textId="0A16F411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4107" w:type="dxa"/>
          </w:tcPr>
          <w:p w14:paraId="417CF79A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Maria Isabel Meunier Ferraz</w:t>
            </w:r>
          </w:p>
          <w:p w14:paraId="7233A389" w14:textId="77777777" w:rsidR="00683EFA" w:rsidRDefault="00DE1BA0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9">
              <w:r w:rsidR="00683EFA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isabelmeunier@prefeitura.sp.gov.br</w:t>
              </w:r>
            </w:hyperlink>
          </w:p>
        </w:tc>
        <w:tc>
          <w:tcPr>
            <w:tcW w:w="4518" w:type="dxa"/>
          </w:tcPr>
          <w:p w14:paraId="4215C1BF" w14:textId="77777777" w:rsidR="00683EFA" w:rsidRDefault="00683EFA" w:rsidP="002F5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Secretaria Municipal de Assistência e Desenvolvimento Social (SMADS)</w:t>
            </w:r>
          </w:p>
        </w:tc>
      </w:tr>
      <w:tr w:rsidR="00683EFA" w14:paraId="3879C45A" w14:textId="77777777" w:rsidTr="002F5A91">
        <w:tc>
          <w:tcPr>
            <w:tcW w:w="442" w:type="dxa"/>
          </w:tcPr>
          <w:p w14:paraId="0FD9A156" w14:textId="2D9DD6C4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4107" w:type="dxa"/>
          </w:tcPr>
          <w:p w14:paraId="2B0F15F8" w14:textId="77777777" w:rsidR="00683EFA" w:rsidRDefault="00683EFA" w:rsidP="002F5A9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Fernando de Oliveira Pereira</w:t>
            </w:r>
          </w:p>
          <w:p w14:paraId="7CCA87A2" w14:textId="77777777" w:rsidR="00683EFA" w:rsidRDefault="00683EFA" w:rsidP="002F5A91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fpereira@prefeitura.sp.gov.br</w:t>
            </w:r>
          </w:p>
        </w:tc>
        <w:tc>
          <w:tcPr>
            <w:tcW w:w="4518" w:type="dxa"/>
          </w:tcPr>
          <w:p w14:paraId="00C24911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Secretaria Municipal de Esportes e Lazer (SEME)</w:t>
            </w:r>
          </w:p>
        </w:tc>
      </w:tr>
      <w:tr w:rsidR="00683EFA" w14:paraId="7A068B01" w14:textId="77777777" w:rsidTr="002F5A91">
        <w:tc>
          <w:tcPr>
            <w:tcW w:w="442" w:type="dxa"/>
          </w:tcPr>
          <w:p w14:paraId="326E8CDC" w14:textId="1B44E596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4107" w:type="dxa"/>
          </w:tcPr>
          <w:p w14:paraId="561EA2E5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Nilson da Silva Rosa</w:t>
            </w:r>
          </w:p>
          <w:p w14:paraId="705C1643" w14:textId="77777777" w:rsidR="00683EFA" w:rsidRDefault="00DE1BA0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0">
              <w:r w:rsidR="00683EFA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nsrosa@prefeitura.sp.gov.br</w:t>
              </w:r>
            </w:hyperlink>
          </w:p>
        </w:tc>
        <w:tc>
          <w:tcPr>
            <w:tcW w:w="4518" w:type="dxa"/>
          </w:tcPr>
          <w:p w14:paraId="17CEF7D6" w14:textId="77777777" w:rsidR="00683EFA" w:rsidRDefault="00683EFA" w:rsidP="002F5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Secretaria Municipal de Segurança Urbana (SMSU)</w:t>
            </w:r>
          </w:p>
        </w:tc>
      </w:tr>
      <w:tr w:rsidR="00683EFA" w14:paraId="39B80BDB" w14:textId="77777777" w:rsidTr="002F5A91">
        <w:tc>
          <w:tcPr>
            <w:tcW w:w="442" w:type="dxa"/>
          </w:tcPr>
          <w:p w14:paraId="680FA364" w14:textId="3D2870CD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4107" w:type="dxa"/>
          </w:tcPr>
          <w:p w14:paraId="3AFC2140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Rodrigo Ramos Pinto Medeiros</w:t>
            </w:r>
          </w:p>
          <w:p w14:paraId="759459A1" w14:textId="77777777" w:rsidR="00683EFA" w:rsidRDefault="00DE1BA0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1">
              <w:r w:rsidR="00683EFA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rodrigoramos@prefeitura.sp.gov.br</w:t>
              </w:r>
            </w:hyperlink>
          </w:p>
        </w:tc>
        <w:tc>
          <w:tcPr>
            <w:tcW w:w="4518" w:type="dxa"/>
          </w:tcPr>
          <w:p w14:paraId="573F7D55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Secretaria Municipal de Desenvolvimento Econômico, Trabalho e Turismo (SMDET)</w:t>
            </w:r>
          </w:p>
        </w:tc>
      </w:tr>
      <w:tr w:rsidR="00683EFA" w14:paraId="5C95284C" w14:textId="77777777" w:rsidTr="002F5A91">
        <w:tc>
          <w:tcPr>
            <w:tcW w:w="442" w:type="dxa"/>
          </w:tcPr>
          <w:p w14:paraId="2C4A1A3D" w14:textId="537C42FC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4107" w:type="dxa"/>
          </w:tcPr>
          <w:p w14:paraId="31DD5D0B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Gabrielle Dias</w:t>
            </w:r>
          </w:p>
          <w:p w14:paraId="14474265" w14:textId="77777777" w:rsidR="00683EFA" w:rsidRDefault="00DE1BA0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2">
              <w:r w:rsidR="00683EFA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gabrielledias@prefeitura.sp.gov.br</w:t>
              </w:r>
            </w:hyperlink>
            <w:r w:rsidR="00683EFA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0CCAD68A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Secretaria do Governo Municipal (SGM)</w:t>
            </w:r>
          </w:p>
        </w:tc>
      </w:tr>
      <w:tr w:rsidR="00683EFA" w14:paraId="7CFF1993" w14:textId="77777777" w:rsidTr="002F5A91">
        <w:tc>
          <w:tcPr>
            <w:tcW w:w="442" w:type="dxa"/>
          </w:tcPr>
          <w:p w14:paraId="6137E657" w14:textId="1107D8FE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107" w:type="dxa"/>
          </w:tcPr>
          <w:p w14:paraId="388C85AD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Paulo Ferreira da Silva</w:t>
            </w:r>
          </w:p>
          <w:p w14:paraId="01F1112C" w14:textId="77777777" w:rsidR="00683EFA" w:rsidRDefault="00DE1BA0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3">
              <w:r w:rsidR="00683EFA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paulo.ferreira@saopaulo.sp.leg.br</w:t>
              </w:r>
            </w:hyperlink>
          </w:p>
        </w:tc>
        <w:tc>
          <w:tcPr>
            <w:tcW w:w="4518" w:type="dxa"/>
          </w:tcPr>
          <w:p w14:paraId="182C77DD" w14:textId="77777777" w:rsidR="00683EFA" w:rsidRDefault="00683EFA" w:rsidP="002F5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Comissão Ordinária Permanente de Saúde, Promoção Social, Trabalho e Mulher</w:t>
            </w:r>
          </w:p>
        </w:tc>
      </w:tr>
      <w:tr w:rsidR="00683EFA" w14:paraId="25038BE8" w14:textId="77777777" w:rsidTr="002F5A91">
        <w:tc>
          <w:tcPr>
            <w:tcW w:w="442" w:type="dxa"/>
          </w:tcPr>
          <w:p w14:paraId="29A7C2AD" w14:textId="751C3454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4107" w:type="dxa"/>
          </w:tcPr>
          <w:p w14:paraId="23E421F8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Maria Angélica Comis</w:t>
            </w:r>
          </w:p>
          <w:p w14:paraId="01F7E6A3" w14:textId="77777777" w:rsidR="00683EFA" w:rsidRDefault="00DE1BA0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4">
              <w:r w:rsidR="00683EFA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angelica@edelei.org</w:t>
              </w:r>
            </w:hyperlink>
          </w:p>
        </w:tc>
        <w:tc>
          <w:tcPr>
            <w:tcW w:w="4518" w:type="dxa"/>
          </w:tcPr>
          <w:p w14:paraId="1E57AFE4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Centro de Convivência é de Lei</w:t>
            </w:r>
          </w:p>
        </w:tc>
      </w:tr>
      <w:tr w:rsidR="00683EFA" w14:paraId="671E93D9" w14:textId="77777777" w:rsidTr="002F5A91">
        <w:tc>
          <w:tcPr>
            <w:tcW w:w="442" w:type="dxa"/>
          </w:tcPr>
          <w:p w14:paraId="5134A8D5" w14:textId="56107339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4107" w:type="dxa"/>
          </w:tcPr>
          <w:p w14:paraId="6C3DCF8A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Lindilene Toshie Shimabukuro</w:t>
            </w:r>
          </w:p>
          <w:p w14:paraId="1A4FCB02" w14:textId="77777777" w:rsidR="00683EFA" w:rsidRDefault="00DE1BA0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5">
              <w:r w:rsidR="00683EFA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lindilene@gmail.com</w:t>
              </w:r>
            </w:hyperlink>
            <w:r w:rsidR="00683EFA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022BD888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Instituto Sedes Sapientiae</w:t>
            </w:r>
          </w:p>
        </w:tc>
      </w:tr>
      <w:tr w:rsidR="00683EFA" w14:paraId="61D8AA12" w14:textId="77777777" w:rsidTr="002F5A91">
        <w:tc>
          <w:tcPr>
            <w:tcW w:w="442" w:type="dxa"/>
          </w:tcPr>
          <w:p w14:paraId="031C7F1E" w14:textId="27284226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4107" w:type="dxa"/>
          </w:tcPr>
          <w:p w14:paraId="774547CF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Vera Lúcia Rodrigues das Neves Hansen</w:t>
            </w:r>
          </w:p>
          <w:p w14:paraId="37E0CCF5" w14:textId="77777777" w:rsidR="00683EFA" w:rsidRDefault="00DE1BA0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6">
              <w:r w:rsidR="00683EFA">
                <w:rPr>
                  <w:rFonts w:ascii="Calibri" w:eastAsia="Calibri" w:hAnsi="Calibri" w:cs="Calibri"/>
                  <w:color w:val="4472C4"/>
                  <w:sz w:val="20"/>
                  <w:szCs w:val="20"/>
                </w:rPr>
                <w:t>vera.hansen@crfsp.org.br</w:t>
              </w:r>
            </w:hyperlink>
            <w:r w:rsidR="00683E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4623AE0B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Conselho Regional de Farmácia do Estado de São Paulo (CRF/SP)</w:t>
            </w:r>
          </w:p>
        </w:tc>
      </w:tr>
      <w:tr w:rsidR="00683EFA" w14:paraId="1F426BF6" w14:textId="77777777" w:rsidTr="002F5A91">
        <w:tc>
          <w:tcPr>
            <w:tcW w:w="442" w:type="dxa"/>
          </w:tcPr>
          <w:p w14:paraId="500158B8" w14:textId="64A0B638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4107" w:type="dxa"/>
          </w:tcPr>
          <w:p w14:paraId="5EB55F10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23130"/>
                <w:sz w:val="20"/>
                <w:szCs w:val="20"/>
                <w:highlight w:val="white"/>
              </w:rPr>
              <w:t>Carolina Jessica da Silva Salado</w:t>
            </w:r>
          </w:p>
          <w:p w14:paraId="6F0CC8F1" w14:textId="77777777" w:rsidR="00683EFA" w:rsidRDefault="00DE1BA0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7">
              <w:r w:rsidR="00683EFA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csalado@crefito3.org.br</w:t>
              </w:r>
            </w:hyperlink>
            <w:r w:rsidR="00683EFA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5885C77A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Conselho Regional de Terapia Ocupacional (CREFITO-3)</w:t>
            </w:r>
          </w:p>
        </w:tc>
      </w:tr>
      <w:tr w:rsidR="00683EFA" w14:paraId="2A7EF176" w14:textId="77777777" w:rsidTr="002F5A91">
        <w:tc>
          <w:tcPr>
            <w:tcW w:w="442" w:type="dxa"/>
          </w:tcPr>
          <w:p w14:paraId="523491A3" w14:textId="0D07B7AE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4107" w:type="dxa"/>
          </w:tcPr>
          <w:p w14:paraId="45C3E8D1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Regiane Ferreira</w:t>
            </w:r>
          </w:p>
          <w:p w14:paraId="07C76229" w14:textId="77777777" w:rsidR="00683EFA" w:rsidRDefault="00DE1BA0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8">
              <w:r w:rsidR="00683EFA">
                <w:rPr>
                  <w:rFonts w:ascii="Calibri" w:eastAsia="Calibri" w:hAnsi="Calibri" w:cs="Calibri"/>
                  <w:color w:val="0070C0"/>
                  <w:sz w:val="20"/>
                  <w:szCs w:val="20"/>
                  <w:highlight w:val="white"/>
                </w:rPr>
                <w:t>regiane@cress-sp.org.br</w:t>
              </w:r>
            </w:hyperlink>
          </w:p>
        </w:tc>
        <w:tc>
          <w:tcPr>
            <w:tcW w:w="4518" w:type="dxa"/>
          </w:tcPr>
          <w:p w14:paraId="070D7645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Conselho Regional de Serviço Social de São Paulo (CRESS/SP)</w:t>
            </w:r>
          </w:p>
        </w:tc>
      </w:tr>
      <w:tr w:rsidR="00683EFA" w14:paraId="69D8BC51" w14:textId="77777777" w:rsidTr="002F5A91">
        <w:tc>
          <w:tcPr>
            <w:tcW w:w="442" w:type="dxa"/>
          </w:tcPr>
          <w:p w14:paraId="3A050033" w14:textId="2EB11B49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4107" w:type="dxa"/>
          </w:tcPr>
          <w:p w14:paraId="6CE587A8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Andrea Domânico </w:t>
            </w:r>
          </w:p>
          <w:p w14:paraId="3C921DC9" w14:textId="77777777" w:rsidR="00683EFA" w:rsidRDefault="00DE1BA0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9">
              <w:r w:rsidR="00683EFA">
                <w:rPr>
                  <w:rFonts w:ascii="Calibri" w:eastAsia="Calibri" w:hAnsi="Calibri" w:cs="Calibri"/>
                  <w:color w:val="0070C0"/>
                  <w:sz w:val="20"/>
                  <w:szCs w:val="20"/>
                </w:rPr>
                <w:t>andreadomanico@gmail.com</w:t>
              </w:r>
            </w:hyperlink>
          </w:p>
        </w:tc>
        <w:tc>
          <w:tcPr>
            <w:tcW w:w="4518" w:type="dxa"/>
          </w:tcPr>
          <w:p w14:paraId="4C8D7545" w14:textId="77777777" w:rsidR="00683EFA" w:rsidRDefault="00683EFA" w:rsidP="002F5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Conselho Estadual de Drogas (CONED) – Representante da sociedade civil</w:t>
            </w:r>
          </w:p>
        </w:tc>
      </w:tr>
      <w:tr w:rsidR="00683EFA" w14:paraId="4AD154A9" w14:textId="77777777" w:rsidTr="002F5A91">
        <w:tc>
          <w:tcPr>
            <w:tcW w:w="442" w:type="dxa"/>
          </w:tcPr>
          <w:p w14:paraId="345AFD1D" w14:textId="06EF502C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4107" w:type="dxa"/>
          </w:tcPr>
          <w:p w14:paraId="21AD1588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Aguardando indicação de conselheiro(a).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81FCDA3" w14:textId="77777777" w:rsidR="00683EFA" w:rsidRDefault="00683EFA" w:rsidP="002F5A91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518" w:type="dxa"/>
          </w:tcPr>
          <w:p w14:paraId="4720A7C7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Secretaria Municipal de Cultura (SMC)</w:t>
            </w:r>
          </w:p>
        </w:tc>
      </w:tr>
      <w:tr w:rsidR="00683EFA" w14:paraId="39CF5C48" w14:textId="77777777" w:rsidTr="002F5A91">
        <w:tc>
          <w:tcPr>
            <w:tcW w:w="442" w:type="dxa"/>
          </w:tcPr>
          <w:p w14:paraId="5BA9A94A" w14:textId="1C16681D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4107" w:type="dxa"/>
          </w:tcPr>
          <w:p w14:paraId="16D06A2E" w14:textId="77777777" w:rsidR="00683EFA" w:rsidRDefault="00683EFA" w:rsidP="002F5A91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Aguardando indicação de conselheiro(a).</w:t>
            </w:r>
          </w:p>
        </w:tc>
        <w:tc>
          <w:tcPr>
            <w:tcW w:w="4518" w:type="dxa"/>
          </w:tcPr>
          <w:p w14:paraId="54862892" w14:textId="77777777" w:rsidR="00683EFA" w:rsidRDefault="00683EFA" w:rsidP="002F5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Comissão Extraordinária Permanente da Criança, Adolescente e da Juventude</w:t>
            </w:r>
          </w:p>
        </w:tc>
      </w:tr>
      <w:tr w:rsidR="00683EFA" w14:paraId="0CB2B4BE" w14:textId="77777777" w:rsidTr="002F5A91">
        <w:tc>
          <w:tcPr>
            <w:tcW w:w="442" w:type="dxa"/>
          </w:tcPr>
          <w:p w14:paraId="6313F791" w14:textId="2AB0AE61" w:rsidR="00683EFA" w:rsidRDefault="005706E9" w:rsidP="002F5A9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4107" w:type="dxa"/>
          </w:tcPr>
          <w:p w14:paraId="100D6579" w14:textId="77777777" w:rsidR="00683EFA" w:rsidRDefault="00683EFA" w:rsidP="002F5A91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Aguardando indicação de conselheiro(a).</w:t>
            </w:r>
          </w:p>
          <w:p w14:paraId="6CFA86BB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18" w:type="dxa"/>
          </w:tcPr>
          <w:p w14:paraId="620FA17A" w14:textId="77777777" w:rsidR="00683EFA" w:rsidRDefault="00683EFA" w:rsidP="002F5A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Conselho Regional de Medicina de São Paulo (CREMESP)</w:t>
            </w:r>
          </w:p>
        </w:tc>
      </w:tr>
    </w:tbl>
    <w:p w14:paraId="3ECC9452" w14:textId="77777777" w:rsidR="00683EFA" w:rsidRDefault="00683EFA" w:rsidP="00683EFA"/>
    <w:p w14:paraId="10304C2D" w14:textId="5605D858" w:rsidR="0002718D" w:rsidRDefault="00683EFA" w:rsidP="00683EFA">
      <w:pPr>
        <w:ind w:firstLine="708"/>
        <w:rPr>
          <w:b/>
        </w:rPr>
      </w:pPr>
      <w:r>
        <w:t xml:space="preserve"> </w:t>
      </w:r>
      <w:r>
        <w:rPr>
          <w:b/>
        </w:rPr>
        <w:t>Demais</w:t>
      </w:r>
      <w:r w:rsidRPr="00683EFA">
        <w:rPr>
          <w:b/>
        </w:rPr>
        <w:t xml:space="preserve"> presentes:</w:t>
      </w:r>
    </w:p>
    <w:p w14:paraId="39498661" w14:textId="409986BB" w:rsidR="00683EFA" w:rsidRPr="00683EFA" w:rsidRDefault="00683EFA" w:rsidP="00683EFA">
      <w:pPr>
        <w:rPr>
          <w:b/>
          <w:sz w:val="6"/>
          <w:szCs w:val="6"/>
        </w:rPr>
      </w:pPr>
    </w:p>
    <w:p w14:paraId="7BF590C6" w14:textId="77777777" w:rsidR="00683EFA" w:rsidRDefault="00683EFA">
      <w:r>
        <w:t>- Bruna Iglesias Martins de Oliveira (SMDHC)</w:t>
      </w:r>
    </w:p>
    <w:p w14:paraId="0E0BE245" w14:textId="77777777" w:rsidR="00683EFA" w:rsidRDefault="00683EFA">
      <w:r>
        <w:t xml:space="preserve">- Fernanda Ribeiro Alves Bezerra (SMDHC) </w:t>
      </w:r>
    </w:p>
    <w:p w14:paraId="0F0EA77C" w14:textId="77777777" w:rsidR="00683EFA" w:rsidRDefault="00683EFA">
      <w:r>
        <w:t xml:space="preserve">- Jorge Artur Canfield Floriani (ABRAMD) </w:t>
      </w:r>
    </w:p>
    <w:p w14:paraId="2A66CE09" w14:textId="4952F85B" w:rsidR="00683EFA" w:rsidRDefault="00683EFA">
      <w:r>
        <w:t>- Nicolas François Cohen (SMDHC)</w:t>
      </w:r>
    </w:p>
    <w:p w14:paraId="6C575753" w14:textId="6DBE0C1A" w:rsidR="00683EFA" w:rsidRDefault="00683EFA"/>
    <w:p w14:paraId="2EE33283" w14:textId="5D15A92D" w:rsidR="00683EFA" w:rsidRDefault="00683EFA"/>
    <w:p w14:paraId="2307F82B" w14:textId="70FAC43A" w:rsidR="00683EFA" w:rsidRPr="005706E9" w:rsidRDefault="00683EFA" w:rsidP="005706E9">
      <w:pPr>
        <w:ind w:firstLine="708"/>
        <w:rPr>
          <w:b/>
        </w:rPr>
      </w:pPr>
      <w:r>
        <w:rPr>
          <w:b/>
        </w:rPr>
        <w:t>Discussão</w:t>
      </w:r>
      <w:r w:rsidRPr="00683EFA">
        <w:rPr>
          <w:b/>
        </w:rPr>
        <w:t>:</w:t>
      </w:r>
    </w:p>
    <w:p w14:paraId="729FF529" w14:textId="77777777" w:rsidR="00683EFA" w:rsidRPr="005706E9" w:rsidRDefault="00683EFA">
      <w:pPr>
        <w:rPr>
          <w:sz w:val="14"/>
          <w:szCs w:val="14"/>
        </w:rPr>
      </w:pPr>
    </w:p>
    <w:p w14:paraId="27E71E29" w14:textId="3E056B86" w:rsidR="0002718D" w:rsidRPr="00683EFA" w:rsidRDefault="00465BDF" w:rsidP="00683EFA">
      <w:pPr>
        <w:spacing w:line="276" w:lineRule="auto"/>
        <w:ind w:firstLine="708"/>
        <w:jc w:val="both"/>
        <w:rPr>
          <w:rFonts w:eastAsia="Arial"/>
        </w:rPr>
      </w:pPr>
      <w:r w:rsidRPr="00683EFA">
        <w:rPr>
          <w:rFonts w:eastAsia="Arial"/>
          <w:b/>
        </w:rPr>
        <w:t>Cristiano</w:t>
      </w:r>
      <w:r w:rsidRPr="00683EFA">
        <w:rPr>
          <w:rFonts w:eastAsia="Arial"/>
        </w:rPr>
        <w:t xml:space="preserve"> sugeriu convidar Zila Sanchez para expor sua pesquisa sobre a eficiência do PROERD. Ele argumentou, a partir dessa pesquisa, que o modelo do programa deveria ser repensado. </w:t>
      </w:r>
      <w:r w:rsidRPr="00683EFA">
        <w:rPr>
          <w:rFonts w:eastAsia="Arial"/>
          <w:b/>
        </w:rPr>
        <w:t>Vera</w:t>
      </w:r>
      <w:r w:rsidRPr="00683EFA">
        <w:rPr>
          <w:rFonts w:eastAsia="Arial"/>
        </w:rPr>
        <w:t xml:space="preserve"> achou interessante as mudanças sugeridas nesta pesquisa, mas também elogiou o fato de o PROERD ter solicitado a pesquisa sobre o programa. </w:t>
      </w:r>
      <w:r w:rsidRPr="00683EFA">
        <w:rPr>
          <w:rFonts w:eastAsia="Arial"/>
          <w:b/>
        </w:rPr>
        <w:t xml:space="preserve">Décio </w:t>
      </w:r>
      <w:r w:rsidRPr="00683EFA">
        <w:rPr>
          <w:rFonts w:eastAsia="Arial"/>
        </w:rPr>
        <w:t xml:space="preserve">disse que as pesquisas são importantes para acompanhamento e verificação das políticas, que favorecem o debate. </w:t>
      </w:r>
      <w:r w:rsidRPr="00683EFA">
        <w:rPr>
          <w:rFonts w:eastAsia="Arial"/>
          <w:b/>
        </w:rPr>
        <w:t xml:space="preserve">Vera </w:t>
      </w:r>
      <w:r w:rsidRPr="00683EFA">
        <w:rPr>
          <w:rFonts w:eastAsia="Arial"/>
        </w:rPr>
        <w:t xml:space="preserve">questionou sobre a oferta de políticas de prevenção, pois, ao realizar um levantamento em 60 municípios do Estado de São Paulo, constatou que em 35 deles o PROERD é o único programa de prevenção. Ela sugeriu que se pensasse em outros programas para oferecer aos municípios. </w:t>
      </w:r>
      <w:r w:rsidRPr="00683EFA">
        <w:rPr>
          <w:rFonts w:eastAsia="Arial"/>
          <w:b/>
        </w:rPr>
        <w:t xml:space="preserve">Cristiano </w:t>
      </w:r>
      <w:r w:rsidRPr="00683EFA">
        <w:rPr>
          <w:rFonts w:eastAsia="Arial"/>
        </w:rPr>
        <w:t xml:space="preserve">disse que esse processo passa por uma nova compreensão da prevenção, fazendo menção ao “conceito ético de prevenção” de Leon Garcia. Ele ainda apontou que Leon também poderia ser chamado à alguma reunião do COMUDA por sua vasta produção científica sobre o assunto. </w:t>
      </w:r>
      <w:r w:rsidRPr="00683EFA">
        <w:rPr>
          <w:rFonts w:eastAsia="Arial"/>
          <w:b/>
        </w:rPr>
        <w:t xml:space="preserve">Jorge Artur </w:t>
      </w:r>
      <w:r w:rsidRPr="00683EFA">
        <w:rPr>
          <w:rFonts w:eastAsia="Arial"/>
        </w:rPr>
        <w:t xml:space="preserve">criticou o modo como o Plano Nacional de Drogas foi construído na ausência de conferências, sugerindo que a parte de prevenção desse plano era risível. </w:t>
      </w:r>
      <w:r w:rsidRPr="00683EFA">
        <w:rPr>
          <w:rFonts w:eastAsia="Arial"/>
          <w:b/>
        </w:rPr>
        <w:t xml:space="preserve">Décio </w:t>
      </w:r>
      <w:r w:rsidRPr="00683EFA">
        <w:rPr>
          <w:rFonts w:eastAsia="Arial"/>
        </w:rPr>
        <w:t xml:space="preserve">apontou que os conselheiros deveriam pensar sobre como o COMUDA poderia contribuir na consulta pública, que foi estendida até o dia 12 de dezembro. </w:t>
      </w:r>
      <w:r w:rsidRPr="00683EFA">
        <w:rPr>
          <w:rFonts w:eastAsia="Arial"/>
          <w:b/>
        </w:rPr>
        <w:t xml:space="preserve">Cecília </w:t>
      </w:r>
      <w:r w:rsidRPr="00683EFA">
        <w:rPr>
          <w:rFonts w:eastAsia="Arial"/>
        </w:rPr>
        <w:t xml:space="preserve">acrescentou que já </w:t>
      </w:r>
      <w:r w:rsidR="005706E9" w:rsidRPr="00683EFA">
        <w:rPr>
          <w:rFonts w:eastAsia="Arial"/>
        </w:rPr>
        <w:t>participou</w:t>
      </w:r>
      <w:r w:rsidRPr="00683EFA">
        <w:rPr>
          <w:rFonts w:eastAsia="Arial"/>
        </w:rPr>
        <w:t xml:space="preserve"> de várias reuniões com pessoas da PROERD, DENARC e da GCM, e disse que nesses diálogos era necessário lutar contra a cultura da internação como única solução e contra a cultura da repressão. </w:t>
      </w:r>
      <w:r w:rsidRPr="00683EFA">
        <w:rPr>
          <w:rFonts w:eastAsia="Arial"/>
          <w:b/>
        </w:rPr>
        <w:t>Cristiano</w:t>
      </w:r>
      <w:r w:rsidRPr="00683EFA">
        <w:rPr>
          <w:rFonts w:eastAsia="Arial"/>
        </w:rPr>
        <w:t xml:space="preserve">, ao falar sobre o PLANAD, </w:t>
      </w:r>
      <w:r w:rsidRPr="00683EFA">
        <w:rPr>
          <w:rFonts w:eastAsia="Arial"/>
        </w:rPr>
        <w:lastRenderedPageBreak/>
        <w:t xml:space="preserve">disse que o debate deveria envolver o processo que começou com as mudanças feitas no CONAD. Ele lembrou que o Governo Federal lançou um decreto para excluir a sociedade civil do Conselho Nacional de Políticas sobre Drogas. Ele afirmou que, desde essa nova composição do CONAD, houve um aprofundamento da </w:t>
      </w:r>
      <w:r w:rsidR="005706E9" w:rsidRPr="00683EFA">
        <w:rPr>
          <w:rFonts w:eastAsia="Arial"/>
        </w:rPr>
        <w:t>contrarreforma</w:t>
      </w:r>
      <w:r w:rsidRPr="00683EFA">
        <w:rPr>
          <w:rFonts w:eastAsia="Arial"/>
        </w:rPr>
        <w:t xml:space="preserve"> na política de drogas, dizendo </w:t>
      </w:r>
      <w:r w:rsidR="005706E9" w:rsidRPr="00683EFA">
        <w:rPr>
          <w:rFonts w:eastAsia="Arial"/>
        </w:rPr>
        <w:t>que qualquer</w:t>
      </w:r>
      <w:r w:rsidRPr="00683EFA">
        <w:rPr>
          <w:rFonts w:eastAsia="Arial"/>
        </w:rPr>
        <w:t xml:space="preserve"> sugestão de aperfeiçoamento a esse plano legitimará esse processo, que é ilegítimo pela falta de participação social. Assim, ele sugeriu que o COMUDA deveria denunciar a desl</w:t>
      </w:r>
      <w:r w:rsidR="005706E9">
        <w:rPr>
          <w:rFonts w:eastAsia="Arial"/>
        </w:rPr>
        <w:t>e</w:t>
      </w:r>
      <w:r w:rsidRPr="00683EFA">
        <w:rPr>
          <w:rFonts w:eastAsia="Arial"/>
        </w:rPr>
        <w:t xml:space="preserve">gitimidade democrática do PLANAD e do CONAD, e afirmar que um Plano Nacional de Políticas sobre Drogas deveria ser construído a partir de conferências municipais, estaduais e nacionais. </w:t>
      </w:r>
      <w:r w:rsidRPr="00683EFA">
        <w:rPr>
          <w:rFonts w:eastAsia="Arial"/>
          <w:b/>
        </w:rPr>
        <w:t xml:space="preserve">Décio </w:t>
      </w:r>
      <w:r w:rsidRPr="00683EFA">
        <w:rPr>
          <w:rFonts w:eastAsia="Arial"/>
        </w:rPr>
        <w:t>comentou que o</w:t>
      </w:r>
      <w:r w:rsidRPr="00683EFA">
        <w:rPr>
          <w:rFonts w:eastAsia="Arial"/>
          <w:b/>
        </w:rPr>
        <w:t xml:space="preserve"> </w:t>
      </w:r>
      <w:r w:rsidRPr="00683EFA">
        <w:rPr>
          <w:rFonts w:eastAsia="Arial"/>
        </w:rPr>
        <w:t xml:space="preserve">PLANAD foi centrado em interesses de gabinete e também sugeriu que não houvesse sugestões de alterações que soassem como um remendo do plano. Ele apontou a importância de elaborar um documento que apresente uma crítica ao processo de esvaziamento da participação social e a alguns itens do programa que tenham importância maior, como o incentivo a </w:t>
      </w:r>
      <w:r w:rsidR="005706E9" w:rsidRPr="00683EFA">
        <w:rPr>
          <w:rFonts w:eastAsia="Arial"/>
        </w:rPr>
        <w:t>comunidades</w:t>
      </w:r>
      <w:r w:rsidRPr="00683EFA">
        <w:rPr>
          <w:rFonts w:eastAsia="Arial"/>
        </w:rPr>
        <w:t xml:space="preserve"> terapêuticas em detrimento do SUS e da RAPS. </w:t>
      </w:r>
      <w:r w:rsidRPr="00683EFA">
        <w:rPr>
          <w:rFonts w:eastAsia="Arial"/>
          <w:b/>
        </w:rPr>
        <w:t>Jorge Artur</w:t>
      </w:r>
      <w:r w:rsidRPr="00683EFA">
        <w:rPr>
          <w:rFonts w:eastAsia="Arial"/>
        </w:rPr>
        <w:t xml:space="preserve"> achou interessante a forma conduzida pelo CONED de garantir a conferência estadual de políticas sobre drogas no ano de 2022, e sugeriu que o COMUDA planejasse a organização de uma COMPAD. </w:t>
      </w:r>
      <w:r w:rsidRPr="00683EFA">
        <w:rPr>
          <w:rFonts w:eastAsia="Arial"/>
          <w:b/>
        </w:rPr>
        <w:t xml:space="preserve">Cristiano </w:t>
      </w:r>
      <w:r w:rsidRPr="00683EFA">
        <w:rPr>
          <w:rFonts w:eastAsia="Arial"/>
        </w:rPr>
        <w:t xml:space="preserve">contou que o PLANAD foi feito a partir de uma análise diagnóstica que o CONAD aprovou, mas que não fora divulgada. Segundo ele, não faria sentido discutir sobre o plano, pois não havia acesso a essa análise executiva. Ele também disse que o Conselho Federal da AOB havia ingressado com uma ação direta de inconstitucionalidade para discutir a exclusão da sociedade civil no CONAD. </w:t>
      </w:r>
      <w:r w:rsidRPr="00683EFA">
        <w:rPr>
          <w:rFonts w:eastAsia="Arial"/>
          <w:b/>
        </w:rPr>
        <w:t xml:space="preserve">Décio </w:t>
      </w:r>
      <w:r w:rsidRPr="00683EFA">
        <w:rPr>
          <w:rFonts w:eastAsia="Arial"/>
        </w:rPr>
        <w:t xml:space="preserve">endossou que a postura do COMUDA frente ao PLANAD deveria ser crítica, ou seja, não deveria ser uma contribuição de complementação aos elementos apresentados. </w:t>
      </w:r>
      <w:r w:rsidRPr="00683EFA">
        <w:rPr>
          <w:rFonts w:eastAsia="Arial"/>
          <w:b/>
        </w:rPr>
        <w:t xml:space="preserve">Felipe </w:t>
      </w:r>
      <w:r w:rsidRPr="00683EFA">
        <w:rPr>
          <w:rFonts w:eastAsia="Arial"/>
        </w:rPr>
        <w:t xml:space="preserve">concordou com os argumentos colocados, mas disse ter ficado com a impressão de que essa questão era mais uma dentre tantas em um cenário ampliado. Ele lembrou de alguns episódios, como a nota técnica 11 de 2019 que retira o modelo substitutivo construído ao longo da reforma psiquiátrica, o incentivo a instituições asilares, o desmonte do NASF e a internação de crianças e adolescentes em comunidades terapêuticas, citando um contexto de retrocessos em oposição ao modelo de base territorial comunitária. Segundo ele, o modelo do cuidado dentro da comunidade vem sendo substituído, gerando um apagamento progressivo da cobertura da rede de saúde. Ele ainda citou a portaria que institui a RAPS, que não envolve só os serviços da saúde, mas os da assistência social, do trabalho, os lugares comunitários dos bairros, </w:t>
      </w:r>
      <w:r w:rsidR="005706E9" w:rsidRPr="00683EFA">
        <w:rPr>
          <w:rFonts w:eastAsia="Arial"/>
        </w:rPr>
        <w:t>ONGs etc.</w:t>
      </w:r>
      <w:r w:rsidRPr="00683EFA">
        <w:rPr>
          <w:rFonts w:eastAsia="Arial"/>
        </w:rPr>
        <w:t xml:space="preserve">, mas que nessas outras pastas não havia uma portaria ou uma lei que unificasse a RAPS. </w:t>
      </w:r>
      <w:r w:rsidRPr="00683EFA">
        <w:rPr>
          <w:rFonts w:eastAsia="Arial"/>
          <w:b/>
        </w:rPr>
        <w:t xml:space="preserve">Cláudia </w:t>
      </w:r>
      <w:r w:rsidRPr="00683EFA">
        <w:rPr>
          <w:rFonts w:eastAsia="Arial"/>
        </w:rPr>
        <w:t xml:space="preserve">fez um apontamento sobre a diferença entre comunidades terapêuticas e clínicas. Segundo ela, </w:t>
      </w:r>
      <w:r w:rsidR="005706E9" w:rsidRPr="00683EFA">
        <w:rPr>
          <w:rFonts w:eastAsia="Arial"/>
        </w:rPr>
        <w:t>as comunidades terapêuticas não se dispõem</w:t>
      </w:r>
      <w:r w:rsidRPr="00683EFA">
        <w:rPr>
          <w:rFonts w:eastAsia="Arial"/>
        </w:rPr>
        <w:t xml:space="preserve"> a ser um dispositivo clínico de modelo médico, mas sim de um modelo social. E elas existem na RAPS, mas o município de São Paulo não adota esse modelo, pois </w:t>
      </w:r>
      <w:r w:rsidR="005706E9" w:rsidRPr="00683EFA">
        <w:rPr>
          <w:rFonts w:eastAsia="Arial"/>
        </w:rPr>
        <w:t>houve</w:t>
      </w:r>
      <w:r w:rsidRPr="00683EFA">
        <w:rPr>
          <w:rFonts w:eastAsia="Arial"/>
        </w:rPr>
        <w:t xml:space="preserve"> experiências prévias com maus resultados. Ela apontou a importância de estruturar a atenção básica para os cuidados com dependência química, pois a RAPS, para se tornar sustentável, necessita da interlocução com outras secretarias. Cláudia ainda disse que a SMS tem se debruçado sobre a questão da Atenção Básica, pois houve uma mudança no financiamento da atenção básica. As equipes da Atenção Básica vêm trabalhando não só pela lógica do apoio matricial com equipes </w:t>
      </w:r>
      <w:r w:rsidR="005706E9" w:rsidRPr="00683EFA">
        <w:rPr>
          <w:rFonts w:eastAsia="Arial"/>
        </w:rPr>
        <w:t>multiprofissionais</w:t>
      </w:r>
      <w:r w:rsidRPr="00683EFA">
        <w:rPr>
          <w:rFonts w:eastAsia="Arial"/>
        </w:rPr>
        <w:t xml:space="preserve">, mas também focada nos atendimentos. A SMS está em um processo de alinhamento do papel </w:t>
      </w:r>
      <w:r w:rsidRPr="00683EFA">
        <w:rPr>
          <w:rFonts w:eastAsia="Arial"/>
        </w:rPr>
        <w:lastRenderedPageBreak/>
        <w:t xml:space="preserve">dessas equipes, para que 100% das UBS tenham cobertura em saúde mental. </w:t>
      </w:r>
      <w:r w:rsidRPr="00683EFA">
        <w:rPr>
          <w:rFonts w:eastAsia="Arial"/>
          <w:b/>
        </w:rPr>
        <w:t xml:space="preserve">Felipe </w:t>
      </w:r>
      <w:r w:rsidRPr="00683EFA">
        <w:rPr>
          <w:rFonts w:eastAsia="Arial"/>
        </w:rPr>
        <w:t xml:space="preserve">agradeceu a Cláudia por compartilhar o trabalho da SMS e afirmou a importância </w:t>
      </w:r>
      <w:r w:rsidR="005706E9" w:rsidRPr="00683EFA">
        <w:rPr>
          <w:rFonts w:eastAsia="Arial"/>
        </w:rPr>
        <w:t>de a</w:t>
      </w:r>
      <w:r w:rsidRPr="00683EFA">
        <w:rPr>
          <w:rFonts w:eastAsia="Arial"/>
        </w:rPr>
        <w:t xml:space="preserve"> Saúde Mental estar contida na Atenção Básica. </w:t>
      </w:r>
      <w:r w:rsidRPr="00683EFA">
        <w:rPr>
          <w:rFonts w:eastAsia="Arial"/>
          <w:b/>
        </w:rPr>
        <w:t xml:space="preserve">Cecília </w:t>
      </w:r>
      <w:r w:rsidRPr="00683EFA">
        <w:rPr>
          <w:rFonts w:eastAsia="Arial"/>
        </w:rPr>
        <w:t xml:space="preserve">lembrou que as Pré-Conferências de Saúde Mental estavam ocorrendo em diversos territórios e havia um eixo em que se discute Políticas sobre Drogas, sugerindo que os conselheiros acompanhassem as discussões. Ela ainda disse que a Conferência Municipal de Saúde Mental ocorreria em janeiro de 2022. </w:t>
      </w:r>
      <w:r w:rsidRPr="00683EFA">
        <w:rPr>
          <w:rFonts w:eastAsia="Arial"/>
          <w:b/>
        </w:rPr>
        <w:t xml:space="preserve">Cláudia </w:t>
      </w:r>
      <w:r w:rsidRPr="00683EFA">
        <w:rPr>
          <w:rFonts w:eastAsia="Arial"/>
        </w:rPr>
        <w:t xml:space="preserve">complementou que as Pré-Conferências estavam ocorrendo por região de forma presencial, muitas delas estavam com uma boa aderência, mas que um dos desafios era a participação dos usuários. A Conferência Municipal seria entre os dias 28 e 30 de janeiro de 2022, na Uninove Vergueiro. </w:t>
      </w:r>
      <w:r w:rsidRPr="00683EFA">
        <w:rPr>
          <w:rFonts w:eastAsia="Arial"/>
          <w:b/>
        </w:rPr>
        <w:t xml:space="preserve">Michel </w:t>
      </w:r>
      <w:r w:rsidRPr="00683EFA">
        <w:rPr>
          <w:rFonts w:eastAsia="Arial"/>
        </w:rPr>
        <w:t xml:space="preserve">parabenizou a Coordenação de Saúde Mental do município pela proposta de cuidado em Saúde Mental na Atenção Básica e </w:t>
      </w:r>
      <w:r w:rsidR="005706E9" w:rsidRPr="00683EFA">
        <w:rPr>
          <w:rFonts w:eastAsia="Arial"/>
        </w:rPr>
        <w:t>agradeceu a</w:t>
      </w:r>
      <w:r w:rsidRPr="00683EFA">
        <w:rPr>
          <w:rFonts w:eastAsia="Arial"/>
        </w:rPr>
        <w:t xml:space="preserve"> Cláudia pelo apoio em um projeto do Centro de Convivência É de Lei que será lançado na sexta-feira, ao qual se prontificou a compartilhar o material com os demais conselheiros. Ele ainda perguntou aos membros da SMADS e da SGM o que estava sendo pensado como possibilidades de cuidado para pessoas que são atendidas nos SIATs ou em comunidades terapêuticas, se haveria </w:t>
      </w:r>
      <w:r w:rsidR="005706E9" w:rsidRPr="00683EFA">
        <w:rPr>
          <w:rFonts w:eastAsia="Arial"/>
        </w:rPr>
        <w:t>algum possível</w:t>
      </w:r>
      <w:r w:rsidRPr="00683EFA">
        <w:rPr>
          <w:rFonts w:eastAsia="Arial"/>
        </w:rPr>
        <w:t xml:space="preserve"> conveniamento com o Governo do Estado. </w:t>
      </w:r>
      <w:r w:rsidRPr="00683EFA">
        <w:rPr>
          <w:rFonts w:eastAsia="Arial"/>
          <w:b/>
        </w:rPr>
        <w:t xml:space="preserve">Marcos </w:t>
      </w:r>
      <w:r w:rsidRPr="00683EFA">
        <w:rPr>
          <w:rFonts w:eastAsia="Arial"/>
        </w:rPr>
        <w:t xml:space="preserve">reforçou a importância da construção coletiva que ocorre nas conferências para a construção de políticas públicas, citando as pré-conferências municipais de Saúde Mental e a VII COMPAD. Ele apontou a necessidade de focar nas conferências municipais, uma vez que elas reforçam um contato mais direto com os serviços e com a população, criticando o processo do CONAD pela ausência de participação social. </w:t>
      </w:r>
      <w:r w:rsidRPr="00683EFA">
        <w:rPr>
          <w:rFonts w:eastAsia="Arial"/>
          <w:b/>
        </w:rPr>
        <w:t xml:space="preserve">Cláudia </w:t>
      </w:r>
      <w:r w:rsidRPr="00683EFA">
        <w:rPr>
          <w:rFonts w:eastAsia="Arial"/>
        </w:rPr>
        <w:t xml:space="preserve">concordou com Marcos, argumentando que o fortalecimento da RAPS em nível municipal fortalece a lógica de cuidado territorial. </w:t>
      </w:r>
      <w:r w:rsidRPr="00683EFA">
        <w:rPr>
          <w:rFonts w:eastAsia="Arial"/>
          <w:b/>
        </w:rPr>
        <w:t xml:space="preserve">Michel </w:t>
      </w:r>
      <w:r w:rsidRPr="00683EFA">
        <w:rPr>
          <w:rFonts w:eastAsia="Arial"/>
        </w:rPr>
        <w:t xml:space="preserve">apontou a necessidade do COMUDA se aproximar da construção da política de Saúde Mental e dos modelos de cuidado no município, incluindo o fortalecimento dos CAPS e das equipes multiprofissionais na Atenção Básica. Ele ainda lembrou que São Paulo é uma cidade referência para outras, então seria de extrema importância construir uma política de Saúde Mental antimanicomial, bem como uma política de drogas antiproibicionista. </w:t>
      </w:r>
      <w:r w:rsidRPr="00683EFA">
        <w:rPr>
          <w:rFonts w:eastAsia="Arial"/>
          <w:b/>
        </w:rPr>
        <w:t xml:space="preserve">Marcos </w:t>
      </w:r>
      <w:r w:rsidRPr="00683EFA">
        <w:rPr>
          <w:rFonts w:eastAsia="Arial"/>
        </w:rPr>
        <w:t xml:space="preserve">sugeriu também pensar em outros dispositivos de residencialidade para usuários de álcool e outras drogas que vivem em situação de rua ou em cenas de uso aberto, além dos SIATs e unidades de acolhimento, que garanta supervisão clínico-institucional para os trabalhadores. </w:t>
      </w:r>
      <w:r w:rsidRPr="00683EFA">
        <w:rPr>
          <w:rFonts w:eastAsia="Arial"/>
          <w:b/>
        </w:rPr>
        <w:t xml:space="preserve">Felipe </w:t>
      </w:r>
      <w:r w:rsidRPr="00683EFA">
        <w:rPr>
          <w:rFonts w:eastAsia="Arial"/>
        </w:rPr>
        <w:t xml:space="preserve">também apontou a importância de garantir os insumos para trabalhar em campo junto dos usuários, como insumos de redução de danos, por exemplo água. </w:t>
      </w:r>
      <w:r w:rsidRPr="00683EFA">
        <w:rPr>
          <w:rFonts w:eastAsia="Arial"/>
          <w:b/>
        </w:rPr>
        <w:t xml:space="preserve">Michel </w:t>
      </w:r>
      <w:r w:rsidRPr="00683EFA">
        <w:rPr>
          <w:rFonts w:eastAsia="Arial"/>
        </w:rPr>
        <w:t xml:space="preserve">lembrou que os resultados da VII Conferência Municipal de Políticas Públicas sobre Álcool e outras Drogas haviam sido publicados recentemente, e que seria interessante analisá-los para defender as iniciativas propostas na Conferência de Saúde Mental do município. </w:t>
      </w:r>
      <w:r w:rsidRPr="00683EFA">
        <w:rPr>
          <w:rFonts w:eastAsia="Arial"/>
          <w:b/>
        </w:rPr>
        <w:t xml:space="preserve">Cláudia </w:t>
      </w:r>
      <w:r w:rsidRPr="00683EFA">
        <w:rPr>
          <w:rFonts w:eastAsia="Arial"/>
        </w:rPr>
        <w:t xml:space="preserve">disse que compartilhou no grupo de </w:t>
      </w:r>
      <w:r w:rsidRPr="00683EFA">
        <w:rPr>
          <w:rFonts w:eastAsia="Arial"/>
          <w:i/>
        </w:rPr>
        <w:t>Whatsapp</w:t>
      </w:r>
      <w:r w:rsidRPr="00683EFA">
        <w:rPr>
          <w:rFonts w:eastAsia="Arial"/>
        </w:rPr>
        <w:t xml:space="preserve"> e no </w:t>
      </w:r>
      <w:r w:rsidRPr="00683EFA">
        <w:rPr>
          <w:rFonts w:eastAsia="Arial"/>
          <w:i/>
        </w:rPr>
        <w:t>chat</w:t>
      </w:r>
      <w:r w:rsidRPr="00683EFA">
        <w:rPr>
          <w:rFonts w:eastAsia="Arial"/>
        </w:rPr>
        <w:t xml:space="preserve"> as informações sobre as Pré-Conferências. Ela comentou que o encontro de Pirituba teve a presença de muitas pessoas, mas em geral há um baixo número de usuários participando. Ela ainda apontou que seria importante que os membros do COMUDA se divi</w:t>
      </w:r>
      <w:r w:rsidR="005706E9">
        <w:rPr>
          <w:rFonts w:eastAsia="Arial"/>
        </w:rPr>
        <w:t>di</w:t>
      </w:r>
      <w:r w:rsidRPr="00683EFA">
        <w:rPr>
          <w:rFonts w:eastAsia="Arial"/>
        </w:rPr>
        <w:t xml:space="preserve">ssem entre as Pré-Conferências para justamente levar as discussões da VII Conferência Municipal de Políticas Públicas sobre Álcool e outras Drogas. </w:t>
      </w:r>
      <w:r w:rsidRPr="00683EFA">
        <w:rPr>
          <w:rFonts w:eastAsia="Arial"/>
          <w:b/>
        </w:rPr>
        <w:t xml:space="preserve">Marcos </w:t>
      </w:r>
      <w:r w:rsidRPr="00683EFA">
        <w:rPr>
          <w:rFonts w:eastAsia="Arial"/>
        </w:rPr>
        <w:t xml:space="preserve">lembrou que, a partir das discussões, cada território elabora 12 propostas nas pré-conferências, 3 propostas para cada um dos quatro eixos. </w:t>
      </w:r>
      <w:r w:rsidRPr="00683EFA">
        <w:rPr>
          <w:rFonts w:eastAsia="Arial"/>
          <w:b/>
        </w:rPr>
        <w:t>Décio</w:t>
      </w:r>
      <w:r w:rsidRPr="00683EFA">
        <w:rPr>
          <w:rFonts w:eastAsia="Arial"/>
        </w:rPr>
        <w:t xml:space="preserve">, ao mencionar a fala de Michel, endossou </w:t>
      </w:r>
      <w:r w:rsidRPr="00683EFA">
        <w:rPr>
          <w:rFonts w:eastAsia="Arial"/>
        </w:rPr>
        <w:lastRenderedPageBreak/>
        <w:t>a ideia de estabelecer um diálogo "inter</w:t>
      </w:r>
      <w:r w:rsidR="00683EFA">
        <w:rPr>
          <w:rFonts w:eastAsia="Arial"/>
        </w:rPr>
        <w:t>-</w:t>
      </w:r>
      <w:r w:rsidRPr="00683EFA">
        <w:rPr>
          <w:rFonts w:eastAsia="Arial"/>
        </w:rPr>
        <w:t xml:space="preserve">políticas", levando como produto as discussões e o relatório da COMPAD na própria Conferência de Saúde Mental em janeiro. </w:t>
      </w:r>
      <w:r w:rsidRPr="00683EFA">
        <w:rPr>
          <w:rFonts w:eastAsia="Arial"/>
          <w:b/>
        </w:rPr>
        <w:t xml:space="preserve">Jorge Artur </w:t>
      </w:r>
      <w:r w:rsidRPr="00683EFA">
        <w:rPr>
          <w:rFonts w:eastAsia="Arial"/>
        </w:rPr>
        <w:t xml:space="preserve">ainda sugeriu que o relatório da VII COMPAD fosse divulgado para a Conferência Estadual do CONED. </w:t>
      </w:r>
      <w:r w:rsidRPr="00683EFA">
        <w:rPr>
          <w:rFonts w:eastAsia="Arial"/>
          <w:b/>
        </w:rPr>
        <w:t xml:space="preserve">Décio </w:t>
      </w:r>
      <w:r w:rsidRPr="00683EFA">
        <w:rPr>
          <w:rFonts w:eastAsia="Arial"/>
        </w:rPr>
        <w:t xml:space="preserve">apoiou a ideia, sugerindo a criação de uma rede de integração Estado-município, o que </w:t>
      </w:r>
      <w:r w:rsidRPr="00683EFA">
        <w:rPr>
          <w:rFonts w:eastAsia="Arial"/>
          <w:b/>
        </w:rPr>
        <w:t xml:space="preserve">Cecília </w:t>
      </w:r>
      <w:r w:rsidRPr="00683EFA">
        <w:rPr>
          <w:rFonts w:eastAsia="Arial"/>
        </w:rPr>
        <w:t xml:space="preserve">comentou que seria uma forma de fortalecimento das discussões. </w:t>
      </w:r>
      <w:r w:rsidRPr="00683EFA">
        <w:rPr>
          <w:rFonts w:eastAsia="Arial"/>
          <w:b/>
        </w:rPr>
        <w:t xml:space="preserve">Décio </w:t>
      </w:r>
      <w:r w:rsidRPr="00683EFA">
        <w:rPr>
          <w:rFonts w:eastAsia="Arial"/>
        </w:rPr>
        <w:t xml:space="preserve">perguntou se o CONED já havia se manifestado sobre o PLANAD, e </w:t>
      </w:r>
      <w:r w:rsidRPr="00683EFA">
        <w:rPr>
          <w:rFonts w:eastAsia="Arial"/>
          <w:b/>
        </w:rPr>
        <w:t xml:space="preserve">Vera </w:t>
      </w:r>
      <w:r w:rsidRPr="00683EFA">
        <w:rPr>
          <w:rFonts w:eastAsia="Arial"/>
        </w:rPr>
        <w:t xml:space="preserve">respondeu que o documento elaborado pelo CONED sobre o PLANAD ainda não havia sido divulgado. </w:t>
      </w:r>
      <w:r w:rsidRPr="00683EFA">
        <w:rPr>
          <w:rFonts w:eastAsia="Arial"/>
          <w:b/>
        </w:rPr>
        <w:t xml:space="preserve">Décio </w:t>
      </w:r>
      <w:r w:rsidRPr="00683EFA">
        <w:rPr>
          <w:rFonts w:eastAsia="Arial"/>
        </w:rPr>
        <w:t xml:space="preserve">levantou a possibilidade de que esse documento também fosse construído e assinado pelo COMUDA, como forma de crítica ao PLANAD e ao CONAD. </w:t>
      </w:r>
      <w:r w:rsidRPr="00683EFA">
        <w:rPr>
          <w:rFonts w:eastAsia="Arial"/>
          <w:b/>
        </w:rPr>
        <w:t xml:space="preserve">Vera </w:t>
      </w:r>
      <w:r w:rsidRPr="00683EFA">
        <w:rPr>
          <w:rFonts w:eastAsia="Arial"/>
        </w:rPr>
        <w:t xml:space="preserve">sugeriu que Décio levasse essa proposta à reunião do CONED seguinte. </w:t>
      </w:r>
      <w:r w:rsidRPr="00683EFA">
        <w:rPr>
          <w:rFonts w:eastAsia="Arial"/>
          <w:b/>
        </w:rPr>
        <w:t xml:space="preserve">Cristiano </w:t>
      </w:r>
      <w:r w:rsidRPr="00683EFA">
        <w:rPr>
          <w:rFonts w:eastAsia="Arial"/>
        </w:rPr>
        <w:t xml:space="preserve">se prontificou a escrever um documento em nome do COMUDA para criticar os processos que estavam ocorrendo no CONAD e na construção do PLANAD. </w:t>
      </w:r>
    </w:p>
    <w:p w14:paraId="147B2E34" w14:textId="6173AF6F" w:rsidR="0002718D" w:rsidRPr="005706E9" w:rsidRDefault="00465BDF" w:rsidP="005706E9">
      <w:pPr>
        <w:spacing w:line="276" w:lineRule="auto"/>
        <w:ind w:firstLine="720"/>
        <w:jc w:val="both"/>
        <w:rPr>
          <w:rFonts w:eastAsia="Arial"/>
        </w:rPr>
      </w:pPr>
      <w:r w:rsidRPr="00683EFA">
        <w:rPr>
          <w:rFonts w:eastAsia="Arial"/>
        </w:rPr>
        <w:t xml:space="preserve">O restante da reunião foi aberto para informes. </w:t>
      </w:r>
      <w:r w:rsidRPr="00683EFA">
        <w:rPr>
          <w:rFonts w:eastAsia="Arial"/>
          <w:b/>
        </w:rPr>
        <w:t xml:space="preserve">Michel </w:t>
      </w:r>
      <w:r w:rsidRPr="00683EFA">
        <w:rPr>
          <w:rFonts w:eastAsia="Arial"/>
        </w:rPr>
        <w:t xml:space="preserve">contou mais sobre o trabalho do É De Lei, em parceria com a SMS, que foi um projeto em redução de danos com foco para pessoas que fazem uso de drogas, bem como de prevenção a ISTs. Segundo ele, além de realizar ações de campo, o projeto promoveu ações culturais e articulação de rede em todas as regiões da cidade entre 2019 e 2021. Além disso, foram fomentados seis espaços de discussão para os trabalhadores da saúde em </w:t>
      </w:r>
      <w:r w:rsidR="00683EFA" w:rsidRPr="00683EFA">
        <w:rPr>
          <w:rFonts w:eastAsia="Arial"/>
        </w:rPr>
        <w:t>cada um dos 6 territórios</w:t>
      </w:r>
      <w:r w:rsidRPr="00683EFA">
        <w:rPr>
          <w:rFonts w:eastAsia="Arial"/>
        </w:rPr>
        <w:t xml:space="preserve"> da saúde da cidade. Michel contou que esse projeto teve inúmeros desdobramentos: alguns territórios optaram por manter o espaço de discussão, outros criaram atividades ou formularam outros projetos a partir das </w:t>
      </w:r>
      <w:r w:rsidR="00683EFA" w:rsidRPr="00683EFA">
        <w:rPr>
          <w:rFonts w:eastAsia="Arial"/>
        </w:rPr>
        <w:t>discussões etc.</w:t>
      </w:r>
      <w:r w:rsidRPr="00683EFA">
        <w:rPr>
          <w:rFonts w:eastAsia="Arial"/>
        </w:rPr>
        <w:t xml:space="preserve"> Ele ainda disse que apareceram várias questões nessas trocas, como relatos de violência, de dificuldade de acesso aos serviços por parte dos usuários, de dificuldade articulação de rede nos territórios, e da importância de fortalecer estratégias de redução de danos. Nesse sentido, ele apontou que é inviável a desarticulação de ações do município e via políticas públicas da realidade dos territórios, sugerindo que o poder público providencie diretrizes para a atuação nos territórios, mas nunca projetos prontos. </w:t>
      </w:r>
      <w:r w:rsidRPr="00683EFA">
        <w:rPr>
          <w:rFonts w:eastAsia="Arial"/>
          <w:b/>
        </w:rPr>
        <w:t xml:space="preserve">Jorge Artur </w:t>
      </w:r>
      <w:r w:rsidRPr="00683EFA">
        <w:rPr>
          <w:rFonts w:eastAsia="Arial"/>
        </w:rPr>
        <w:t xml:space="preserve">citou a rede de diálogos intersetoriais da Sé, que passou a orientar seu trabalho para a questão da fome e da moradia. Para isso, foi convocado o Conselho Municipal de Segurança Alimentar. Ele ainda comentou sobre o Plano Municipal da Primeira Infância e suas intersecções com a situação de rua e de despejos que muitas famílias vêm enfrentando. No final, </w:t>
      </w:r>
      <w:r w:rsidRPr="00683EFA">
        <w:rPr>
          <w:rFonts w:eastAsia="Arial"/>
          <w:b/>
        </w:rPr>
        <w:t>Michel</w:t>
      </w:r>
      <w:r w:rsidRPr="00683EFA">
        <w:rPr>
          <w:rFonts w:eastAsia="Arial"/>
        </w:rPr>
        <w:t xml:space="preserve"> reforçou seu pedido por uma apresentação sobre o que estava sendo pensado nos programas </w:t>
      </w:r>
      <w:r w:rsidR="00683EFA" w:rsidRPr="00683EFA">
        <w:rPr>
          <w:rFonts w:eastAsia="Arial"/>
        </w:rPr>
        <w:t>do município</w:t>
      </w:r>
      <w:r w:rsidRPr="00683EFA">
        <w:rPr>
          <w:rFonts w:eastAsia="Arial"/>
        </w:rPr>
        <w:t xml:space="preserve"> para os convênios da SGM e da SMADS com as comunidades terapêuticas. Ele gostaria de uma resposta dessas secretarias e </w:t>
      </w:r>
      <w:r w:rsidRPr="00683EFA">
        <w:rPr>
          <w:rFonts w:eastAsia="Arial"/>
          <w:b/>
        </w:rPr>
        <w:t xml:space="preserve">Felipe </w:t>
      </w:r>
      <w:r w:rsidRPr="00683EFA">
        <w:rPr>
          <w:rFonts w:eastAsia="Arial"/>
        </w:rPr>
        <w:t xml:space="preserve">sugeriu deixar esse assunto como pauta para a reunião seguinte. </w:t>
      </w:r>
      <w:r w:rsidRPr="00683EFA">
        <w:rPr>
          <w:rFonts w:eastAsia="Arial"/>
          <w:b/>
        </w:rPr>
        <w:t xml:space="preserve">Alcione </w:t>
      </w:r>
      <w:r w:rsidRPr="00683EFA">
        <w:rPr>
          <w:rFonts w:eastAsia="Arial"/>
        </w:rPr>
        <w:t xml:space="preserve">divulgou que a Fundação Porta Aberta foi considerada uma das 100 melhores ONGs do Brasil em 2021. </w:t>
      </w:r>
      <w:r w:rsidRPr="00683EFA">
        <w:rPr>
          <w:rFonts w:eastAsia="Arial"/>
          <w:b/>
        </w:rPr>
        <w:t xml:space="preserve">Cecília </w:t>
      </w:r>
      <w:r w:rsidRPr="00683EFA">
        <w:rPr>
          <w:rFonts w:eastAsia="Arial"/>
        </w:rPr>
        <w:t xml:space="preserve">também compartilhou que o Projeto Quixote recebeu o prêmio da </w:t>
      </w:r>
      <w:r w:rsidR="006F1DB5">
        <w:rPr>
          <w:rFonts w:eastAsia="Arial"/>
        </w:rPr>
        <w:t>Ab</w:t>
      </w:r>
      <w:r w:rsidRPr="00683EFA">
        <w:rPr>
          <w:rFonts w:eastAsia="Arial"/>
        </w:rPr>
        <w:t xml:space="preserve">rinque de melhor atendimento em Saúde Mental para a infância. Os demais membros do COMUDA parabenizaram ambas. Por fim, </w:t>
      </w:r>
      <w:r w:rsidRPr="00683EFA">
        <w:rPr>
          <w:rFonts w:eastAsia="Arial"/>
          <w:b/>
        </w:rPr>
        <w:t xml:space="preserve">Alcione </w:t>
      </w:r>
      <w:r w:rsidRPr="00683EFA">
        <w:rPr>
          <w:rFonts w:eastAsia="Arial"/>
        </w:rPr>
        <w:t xml:space="preserve">lembrou que em janeiro, geralmente, as reuniões ocorrem na segunda semana por conta do recesso do </w:t>
      </w:r>
      <w:r w:rsidR="00683EFA" w:rsidRPr="00683EFA">
        <w:rPr>
          <w:rFonts w:eastAsia="Arial"/>
        </w:rPr>
        <w:t>Ano-Novo</w:t>
      </w:r>
      <w:r w:rsidRPr="00683EFA">
        <w:rPr>
          <w:rFonts w:eastAsia="Arial"/>
        </w:rPr>
        <w:t xml:space="preserve">. A plenária decidiu que a reunião seguinte ocorreria no dia 11 de </w:t>
      </w:r>
      <w:r w:rsidR="00683EFA" w:rsidRPr="00683EFA">
        <w:rPr>
          <w:rFonts w:eastAsia="Arial"/>
        </w:rPr>
        <w:t>janeiro</w:t>
      </w:r>
      <w:r w:rsidRPr="00683EFA">
        <w:rPr>
          <w:rFonts w:eastAsia="Arial"/>
        </w:rPr>
        <w:t xml:space="preserve"> de 2022. A reunião foi encerrada. </w:t>
      </w:r>
    </w:p>
    <w:sectPr w:rsidR="0002718D" w:rsidRPr="005706E9">
      <w:footerReference w:type="default" r:id="rId30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CEA4" w14:textId="77777777" w:rsidR="00DE1BA0" w:rsidRDefault="00DE1BA0" w:rsidP="005706E9">
      <w:r>
        <w:separator/>
      </w:r>
    </w:p>
  </w:endnote>
  <w:endnote w:type="continuationSeparator" w:id="0">
    <w:p w14:paraId="342E91EF" w14:textId="77777777" w:rsidR="00DE1BA0" w:rsidRDefault="00DE1BA0" w:rsidP="0057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766106"/>
      <w:docPartObj>
        <w:docPartGallery w:val="Page Numbers (Bottom of Page)"/>
        <w:docPartUnique/>
      </w:docPartObj>
    </w:sdtPr>
    <w:sdtEndPr/>
    <w:sdtContent>
      <w:p w14:paraId="6E02C2E6" w14:textId="2DEC776F" w:rsidR="005706E9" w:rsidRDefault="005706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BBFE66" w14:textId="77777777" w:rsidR="005706E9" w:rsidRDefault="005706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0A1E" w14:textId="77777777" w:rsidR="00DE1BA0" w:rsidRDefault="00DE1BA0" w:rsidP="005706E9">
      <w:r>
        <w:separator/>
      </w:r>
    </w:p>
  </w:footnote>
  <w:footnote w:type="continuationSeparator" w:id="0">
    <w:p w14:paraId="2D6BC3D8" w14:textId="77777777" w:rsidR="00DE1BA0" w:rsidRDefault="00DE1BA0" w:rsidP="0057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8D"/>
    <w:rsid w:val="0002718D"/>
    <w:rsid w:val="00465BDF"/>
    <w:rsid w:val="005706E9"/>
    <w:rsid w:val="00683EFA"/>
    <w:rsid w:val="006F1DB5"/>
    <w:rsid w:val="00D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F652"/>
  <w15:docId w15:val="{2AB70FF8-388B-4AFC-AEC9-EC45E510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71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7B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C2366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u w:color="000000"/>
      <w:bdr w:val="nil"/>
      <w:lang w:val="pt-PT"/>
    </w:rPr>
  </w:style>
  <w:style w:type="paragraph" w:styleId="PargrafodaLista">
    <w:name w:val="List Paragraph"/>
    <w:basedOn w:val="Normal"/>
    <w:uiPriority w:val="34"/>
    <w:qFormat/>
    <w:rsid w:val="001C2619"/>
    <w:pPr>
      <w:ind w:left="720"/>
      <w:contextualSpacing/>
    </w:pPr>
  </w:style>
  <w:style w:type="paragraph" w:customStyle="1" w:styleId="Corpo">
    <w:name w:val="Corpo"/>
    <w:rsid w:val="003E01C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4A7ECB"/>
    <w:rPr>
      <w:u w:val="single"/>
    </w:rPr>
  </w:style>
  <w:style w:type="character" w:styleId="MenoPendente">
    <w:name w:val="Unresolved Mention"/>
    <w:basedOn w:val="Fontepargpadro"/>
    <w:uiPriority w:val="99"/>
    <w:rsid w:val="004A7EC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A7ECB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06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6E9"/>
  </w:style>
  <w:style w:type="paragraph" w:styleId="Rodap">
    <w:name w:val="footer"/>
    <w:basedOn w:val="Normal"/>
    <w:link w:val="RodapChar"/>
    <w:uiPriority w:val="99"/>
    <w:unhideWhenUsed/>
    <w:rsid w:val="005706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longhi@prefeitura.sp.gov.br" TargetMode="External"/><Relationship Id="rId13" Type="http://schemas.openxmlformats.org/officeDocument/2006/relationships/hyperlink" Target="mailto:michel.c.marques12@gmail.com" TargetMode="External"/><Relationship Id="rId18" Type="http://schemas.openxmlformats.org/officeDocument/2006/relationships/hyperlink" Target="mailto:mmatsushita@sme.prefeitura.sp.gov.br" TargetMode="External"/><Relationship Id="rId26" Type="http://schemas.openxmlformats.org/officeDocument/2006/relationships/hyperlink" Target="mailto:vera.hansen@crfsp.org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drigoramos@prefeitura.sp.gov.br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cecimotta@uol.com.br" TargetMode="External"/><Relationship Id="rId17" Type="http://schemas.openxmlformats.org/officeDocument/2006/relationships/hyperlink" Target="mailto:vbagnolesi@sp.gov.br" TargetMode="External"/><Relationship Id="rId25" Type="http://schemas.openxmlformats.org/officeDocument/2006/relationships/hyperlink" Target="mailto:lindilen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maronna@msm.adv.br" TargetMode="External"/><Relationship Id="rId20" Type="http://schemas.openxmlformats.org/officeDocument/2006/relationships/hyperlink" Target="mailto:nsrosa@prefeitura.sp.gov.br" TargetMode="External"/><Relationship Id="rId29" Type="http://schemas.openxmlformats.org/officeDocument/2006/relationships/hyperlink" Target="mailto:andreadomanico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cionem@uol.com.br" TargetMode="External"/><Relationship Id="rId24" Type="http://schemas.openxmlformats.org/officeDocument/2006/relationships/hyperlink" Target="mailto:angelica@edelei.or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muniz.souza@gmail.com" TargetMode="External"/><Relationship Id="rId23" Type="http://schemas.openxmlformats.org/officeDocument/2006/relationships/hyperlink" Target="mailto:paulo.ferreira@saopaulo.sp.leg.br" TargetMode="External"/><Relationship Id="rId28" Type="http://schemas.openxmlformats.org/officeDocument/2006/relationships/hyperlink" Target="mailto:regiane@cress-sp.org.br" TargetMode="External"/><Relationship Id="rId10" Type="http://schemas.openxmlformats.org/officeDocument/2006/relationships/hyperlink" Target="mailto:elizete@patriciabezerra.com.br" TargetMode="External"/><Relationship Id="rId19" Type="http://schemas.openxmlformats.org/officeDocument/2006/relationships/hyperlink" Target="mailto:isabelmeunier@prefeitura.sp.gov.b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filho@prefeitura.sp.gov.br" TargetMode="External"/><Relationship Id="rId14" Type="http://schemas.openxmlformats.org/officeDocument/2006/relationships/hyperlink" Target="mailto:felipemartins_fsp@usp.br" TargetMode="External"/><Relationship Id="rId22" Type="http://schemas.openxmlformats.org/officeDocument/2006/relationships/hyperlink" Target="mailto:gabrielledias@prefeitura.sp.gov.br" TargetMode="External"/><Relationship Id="rId27" Type="http://schemas.openxmlformats.org/officeDocument/2006/relationships/hyperlink" Target="mailto:csalado@crefito3.org.br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Cj5DTRcfzpM/KFmlvnibPIlnw==">AMUW2mX/Ahywna9GCxmsm9eP1ovag9Ac/dbr8mq444O13ynk9a7DsR5ON48HQywEx1GiNrrdNzztkouFRgQyiI1kTvzx4u+YxwSyKdSL4kwWQercwHRC1lH2lLoTJDFyu5LFPTGg0Leq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2670</Words>
  <Characters>14418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SMDHC - CPDDH - Coordenação de Políticas sobre Drogas</cp:lastModifiedBy>
  <cp:revision>3</cp:revision>
  <dcterms:created xsi:type="dcterms:W3CDTF">2021-05-06T05:00:00Z</dcterms:created>
  <dcterms:modified xsi:type="dcterms:W3CDTF">2022-03-15T17:43:00Z</dcterms:modified>
</cp:coreProperties>
</file>